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C3" w:rsidRPr="00713CC3" w:rsidRDefault="00713CC3" w:rsidP="00713CC3">
      <w:pPr>
        <w:jc w:val="center"/>
        <w:rPr>
          <w:b/>
          <w:u w:val="single"/>
        </w:rPr>
      </w:pPr>
      <w:r w:rsidRPr="00713CC3">
        <w:rPr>
          <w:b/>
          <w:u w:val="single"/>
        </w:rPr>
        <w:t>Release Notes</w:t>
      </w:r>
    </w:p>
    <w:p w:rsidR="00713CC3" w:rsidRDefault="00713CC3" w:rsidP="000A2986"/>
    <w:p w:rsidR="00B32554" w:rsidRDefault="00B32554" w:rsidP="000A2986">
      <w:r>
        <w:t>Build 62000663-1-20-0013</w:t>
      </w:r>
    </w:p>
    <w:p w:rsidR="000A2986" w:rsidRDefault="000A2986" w:rsidP="000A2986"/>
    <w:p w:rsidR="000A2986" w:rsidRDefault="000A2986" w:rsidP="000A2986">
      <w:pPr>
        <w:rPr>
          <w:b/>
        </w:rPr>
      </w:pPr>
      <w:r w:rsidRPr="000A2986">
        <w:rPr>
          <w:b/>
        </w:rPr>
        <w:t>Issues Addressed</w:t>
      </w:r>
    </w:p>
    <w:p w:rsidR="000A2986" w:rsidRPr="00324D08" w:rsidRDefault="000A2986" w:rsidP="00324D08">
      <w:pPr>
        <w:pStyle w:val="ListParagraph"/>
        <w:numPr>
          <w:ilvl w:val="0"/>
          <w:numId w:val="13"/>
        </w:numPr>
        <w:rPr>
          <w:b/>
        </w:rPr>
      </w:pPr>
    </w:p>
    <w:p w:rsidR="000A2986" w:rsidRDefault="000A2986" w:rsidP="000A2986">
      <w:pPr>
        <w:rPr>
          <w:b/>
        </w:rPr>
      </w:pPr>
      <w:bookmarkStart w:id="0" w:name="_GoBack"/>
      <w:bookmarkEnd w:id="0"/>
    </w:p>
    <w:p w:rsidR="000A2986" w:rsidRDefault="000A2986" w:rsidP="000A2986">
      <w:pPr>
        <w:rPr>
          <w:b/>
        </w:rPr>
      </w:pPr>
    </w:p>
    <w:p w:rsidR="000A2986" w:rsidRDefault="000A2986" w:rsidP="000A2986">
      <w:pPr>
        <w:rPr>
          <w:b/>
        </w:rPr>
      </w:pPr>
      <w:r>
        <w:rPr>
          <w:b/>
        </w:rPr>
        <w:t>New Equipment Configurations Supported</w:t>
      </w:r>
    </w:p>
    <w:p w:rsidR="000A2986" w:rsidRDefault="000A2986" w:rsidP="000A2986">
      <w:pPr>
        <w:pStyle w:val="ListParagraph"/>
        <w:numPr>
          <w:ilvl w:val="0"/>
          <w:numId w:val="1"/>
        </w:numPr>
      </w:pPr>
      <w:r>
        <w:t>20 Ton Standard Efficiency unit configuration</w:t>
      </w:r>
    </w:p>
    <w:p w:rsidR="000A2986" w:rsidRDefault="000A2986" w:rsidP="000A2986">
      <w:pPr>
        <w:pStyle w:val="ListParagraph"/>
        <w:numPr>
          <w:ilvl w:val="0"/>
          <w:numId w:val="1"/>
        </w:numPr>
      </w:pPr>
      <w:r>
        <w:t>SCR Electric Heat</w:t>
      </w:r>
    </w:p>
    <w:p w:rsidR="000A2986" w:rsidRDefault="000A2986" w:rsidP="000A2986">
      <w:pPr>
        <w:pStyle w:val="ListParagraph"/>
        <w:numPr>
          <w:ilvl w:val="0"/>
          <w:numId w:val="1"/>
        </w:numPr>
      </w:pPr>
      <w:r>
        <w:t>1.2</w:t>
      </w:r>
      <w:r w:rsidR="00012B4D">
        <w:t>M</w:t>
      </w:r>
      <w:r>
        <w:t xml:space="preserve"> MBH Gas Heat</w:t>
      </w:r>
    </w:p>
    <w:p w:rsidR="000A2986" w:rsidRDefault="000A2986" w:rsidP="000A2986">
      <w:pPr>
        <w:pStyle w:val="ListParagraph"/>
        <w:numPr>
          <w:ilvl w:val="0"/>
          <w:numId w:val="1"/>
        </w:numPr>
      </w:pPr>
      <w:r>
        <w:t>External Heat</w:t>
      </w:r>
    </w:p>
    <w:p w:rsidR="000A2986" w:rsidRDefault="000A2986" w:rsidP="000A2986">
      <w:pPr>
        <w:pStyle w:val="ListParagraph"/>
        <w:numPr>
          <w:ilvl w:val="0"/>
          <w:numId w:val="1"/>
        </w:numPr>
      </w:pPr>
      <w:r>
        <w:t>Rapid Restart</w:t>
      </w:r>
    </w:p>
    <w:p w:rsidR="000A2986" w:rsidRPr="000A2986" w:rsidRDefault="000A2986" w:rsidP="000A2986">
      <w:pPr>
        <w:pStyle w:val="ListParagraph"/>
        <w:numPr>
          <w:ilvl w:val="0"/>
          <w:numId w:val="1"/>
        </w:numPr>
        <w:rPr>
          <w:b/>
        </w:rPr>
      </w:pPr>
      <w:r>
        <w:t>External Fan Control (Supply &amp; Relief)</w:t>
      </w:r>
    </w:p>
    <w:p w:rsidR="000A2986" w:rsidRDefault="000A2986" w:rsidP="000A2986">
      <w:pPr>
        <w:pStyle w:val="ListParagraph"/>
        <w:numPr>
          <w:ilvl w:val="0"/>
          <w:numId w:val="1"/>
        </w:numPr>
      </w:pPr>
      <w:r>
        <w:t>LON Communication</w:t>
      </w:r>
    </w:p>
    <w:p w:rsidR="000A2986" w:rsidRPr="000A2986" w:rsidRDefault="000A2986" w:rsidP="000A2986">
      <w:pPr>
        <w:pStyle w:val="ListParagraph"/>
        <w:numPr>
          <w:ilvl w:val="0"/>
          <w:numId w:val="1"/>
        </w:numPr>
        <w:rPr>
          <w:b/>
        </w:rPr>
      </w:pPr>
      <w:r>
        <w:t>BAYSENS 800 Programmable Sensor</w:t>
      </w:r>
    </w:p>
    <w:p w:rsidR="000A2986" w:rsidRDefault="000A2986" w:rsidP="000A2986">
      <w:pPr>
        <w:rPr>
          <w:b/>
        </w:rPr>
      </w:pPr>
    </w:p>
    <w:p w:rsidR="000A2986" w:rsidRPr="000A2986" w:rsidRDefault="000A2986" w:rsidP="000A2986">
      <w:pPr>
        <w:rPr>
          <w:b/>
        </w:rPr>
      </w:pPr>
      <w:r>
        <w:rPr>
          <w:b/>
        </w:rPr>
        <w:t>New Features &amp; Enhancements</w:t>
      </w:r>
    </w:p>
    <w:p w:rsidR="00BC0935" w:rsidRDefault="00BC0935" w:rsidP="006534F4">
      <w:pPr>
        <w:pStyle w:val="ListParagraph"/>
        <w:numPr>
          <w:ilvl w:val="0"/>
          <w:numId w:val="1"/>
        </w:numPr>
      </w:pPr>
      <w:r>
        <w:t>Enhancements to improve Memory Management</w:t>
      </w:r>
    </w:p>
    <w:p w:rsidR="008C152E" w:rsidRDefault="000A2986" w:rsidP="006534F4">
      <w:pPr>
        <w:pStyle w:val="ListParagraph"/>
        <w:numPr>
          <w:ilvl w:val="0"/>
          <w:numId w:val="1"/>
        </w:numPr>
      </w:pPr>
      <w:r>
        <w:t xml:space="preserve">Added </w:t>
      </w:r>
      <w:r w:rsidR="008C152E">
        <w:t>Max Heat via Heat Cool Mode Request</w:t>
      </w:r>
      <w:r w:rsidR="00A345EA">
        <w:t>. A commanded Max Heat mode will drive the unit to full supply fan speed.</w:t>
      </w:r>
    </w:p>
    <w:p w:rsidR="008C152E" w:rsidRDefault="009B5B3E" w:rsidP="006534F4">
      <w:pPr>
        <w:pStyle w:val="ListParagraph"/>
        <w:numPr>
          <w:ilvl w:val="0"/>
          <w:numId w:val="1"/>
        </w:numPr>
      </w:pPr>
      <w:r>
        <w:t xml:space="preserve">Added </w:t>
      </w:r>
      <w:r w:rsidR="008C152E">
        <w:t>Variable speed compressor Current limit</w:t>
      </w:r>
    </w:p>
    <w:p w:rsidR="00D06AAA" w:rsidRPr="00650334" w:rsidRDefault="00221491" w:rsidP="00650334">
      <w:pPr>
        <w:pStyle w:val="ListParagraph"/>
        <w:numPr>
          <w:ilvl w:val="1"/>
          <w:numId w:val="1"/>
        </w:numPr>
      </w:pPr>
      <w:r w:rsidRPr="00650334">
        <w:t>Applies to multiple compressor circuits with a variable speed compressor</w:t>
      </w:r>
    </w:p>
    <w:p w:rsidR="00D06AAA" w:rsidRPr="00650334" w:rsidRDefault="00221491" w:rsidP="00650334">
      <w:pPr>
        <w:pStyle w:val="ListParagraph"/>
        <w:numPr>
          <w:ilvl w:val="1"/>
          <w:numId w:val="1"/>
        </w:numPr>
      </w:pPr>
      <w:r w:rsidRPr="00650334">
        <w:t xml:space="preserve">The VSPD </w:t>
      </w:r>
      <w:r w:rsidR="009B5B3E">
        <w:t>c</w:t>
      </w:r>
      <w:r w:rsidRPr="00650334">
        <w:t>ompressor will be limited to a lower operating speed to limit the VFD current. If there is a need to lower the current still, Limit control action stages off a fixed speed compressor to decrease variable speed current limit.</w:t>
      </w:r>
    </w:p>
    <w:p w:rsidR="00713CC3" w:rsidRDefault="00221491" w:rsidP="000A2986">
      <w:pPr>
        <w:pStyle w:val="ListParagraph"/>
        <w:numPr>
          <w:ilvl w:val="1"/>
          <w:numId w:val="1"/>
        </w:numPr>
      </w:pPr>
      <w:r w:rsidRPr="00650334">
        <w:t xml:space="preserve">The objective is to reduce circuit </w:t>
      </w:r>
      <w:r w:rsidR="00650334" w:rsidRPr="00650334">
        <w:t>capacity, which</w:t>
      </w:r>
      <w:r w:rsidRPr="00650334">
        <w:t xml:space="preserve"> reduces discharge pressure and variable speed compressor motor current to prevent </w:t>
      </w:r>
      <w:r w:rsidR="001E1234">
        <w:t>VFD</w:t>
      </w:r>
      <w:r w:rsidRPr="00650334">
        <w:t xml:space="preserve"> current limit control.</w:t>
      </w:r>
    </w:p>
    <w:p w:rsidR="00713CC3" w:rsidRDefault="00713CC3" w:rsidP="006534F4">
      <w:pPr>
        <w:pStyle w:val="ListParagraph"/>
        <w:numPr>
          <w:ilvl w:val="0"/>
          <w:numId w:val="1"/>
        </w:numPr>
      </w:pPr>
      <w:r>
        <w:t>Modulating Airflow – Modulating Airflow is now supported for all Modulating Heat Types</w:t>
      </w:r>
      <w:r w:rsidR="00A345EA">
        <w:t xml:space="preserve"> </w:t>
      </w:r>
      <w:r w:rsidR="00A345EA" w:rsidRPr="002E53AF">
        <w:t>(VVDA, CVDA units)</w:t>
      </w:r>
    </w:p>
    <w:p w:rsidR="006534F4" w:rsidRDefault="006534F4" w:rsidP="006534F4">
      <w:pPr>
        <w:pStyle w:val="ListParagraph"/>
        <w:numPr>
          <w:ilvl w:val="0"/>
          <w:numId w:val="1"/>
        </w:numPr>
      </w:pPr>
      <w:r>
        <w:t>PSIG –</w:t>
      </w:r>
      <w:r w:rsidR="00713CC3">
        <w:t>N</w:t>
      </w:r>
      <w:r>
        <w:t>ow supported as a unit of pressure</w:t>
      </w:r>
    </w:p>
    <w:p w:rsidR="00BC0935" w:rsidRDefault="00BC0935" w:rsidP="006534F4">
      <w:pPr>
        <w:pStyle w:val="ListParagraph"/>
        <w:numPr>
          <w:ilvl w:val="0"/>
          <w:numId w:val="1"/>
        </w:numPr>
      </w:pPr>
      <w:r>
        <w:t>Single EXV Enhancements</w:t>
      </w:r>
    </w:p>
    <w:p w:rsidR="00BC0935" w:rsidRDefault="00BC0935" w:rsidP="006534F4">
      <w:pPr>
        <w:pStyle w:val="ListParagraph"/>
        <w:numPr>
          <w:ilvl w:val="0"/>
          <w:numId w:val="1"/>
        </w:numPr>
      </w:pPr>
      <w:r>
        <w:t>Dual EXV Enhancements</w:t>
      </w:r>
    </w:p>
    <w:p w:rsidR="006534F4" w:rsidRDefault="006534F4" w:rsidP="006534F4">
      <w:pPr>
        <w:pStyle w:val="ListParagraph"/>
        <w:numPr>
          <w:ilvl w:val="0"/>
          <w:numId w:val="1"/>
        </w:numPr>
      </w:pPr>
      <w:r>
        <w:t>Local Zone Panel Enhancements</w:t>
      </w:r>
    </w:p>
    <w:p w:rsidR="006534F4" w:rsidRDefault="006534F4" w:rsidP="007F28CB">
      <w:pPr>
        <w:pStyle w:val="ListParagraph"/>
        <w:numPr>
          <w:ilvl w:val="1"/>
          <w:numId w:val="1"/>
        </w:numPr>
      </w:pPr>
      <w:r w:rsidRPr="006534F4">
        <w:t xml:space="preserve">Customers that do not </w:t>
      </w:r>
      <w:r>
        <w:t>have a local: Heating Setpoint</w:t>
      </w:r>
      <w:r w:rsidRPr="006534F4">
        <w:t xml:space="preserve">, Cooling Setpoint, Mode Input, </w:t>
      </w:r>
      <w:proofErr w:type="gramStart"/>
      <w:r w:rsidR="00324D08" w:rsidRPr="006534F4">
        <w:t>Temperature</w:t>
      </w:r>
      <w:proofErr w:type="gramEnd"/>
      <w:r w:rsidRPr="006534F4">
        <w:t xml:space="preserve"> Input; will no longer see warning diagnostics in the alarms.</w:t>
      </w:r>
    </w:p>
    <w:p w:rsidR="006534F4" w:rsidRDefault="007F28CB" w:rsidP="007F28CB">
      <w:pPr>
        <w:pStyle w:val="ListParagraph"/>
        <w:numPr>
          <w:ilvl w:val="0"/>
          <w:numId w:val="12"/>
        </w:numPr>
      </w:pPr>
      <w:r>
        <w:t>Space Temperature Control – added Discharge Air Temperature Limits</w:t>
      </w:r>
    </w:p>
    <w:p w:rsidR="007F28CB" w:rsidRDefault="007F28CB" w:rsidP="007F28CB">
      <w:pPr>
        <w:pStyle w:val="ListParagraph"/>
        <w:numPr>
          <w:ilvl w:val="1"/>
          <w:numId w:val="12"/>
        </w:numPr>
      </w:pPr>
      <w:r w:rsidRPr="006534F4">
        <w:t xml:space="preserve">To create flexibility in SZVAV </w:t>
      </w:r>
      <w:r>
        <w:t>Space Temperature</w:t>
      </w:r>
      <w:r w:rsidRPr="006534F4">
        <w:t xml:space="preserve"> Control, a user settable, Discharge Air Temperature Minimum Cool/Heat Limit</w:t>
      </w:r>
      <w:r>
        <w:t>s</w:t>
      </w:r>
      <w:r w:rsidRPr="006534F4">
        <w:t xml:space="preserve"> &amp; Discharge Air Temperature Maximum Cool/Heat Limit</w:t>
      </w:r>
      <w:r>
        <w:t>s</w:t>
      </w:r>
      <w:r w:rsidRPr="006534F4">
        <w:t xml:space="preserve"> </w:t>
      </w:r>
      <w:proofErr w:type="gramStart"/>
      <w:r w:rsidRPr="006534F4">
        <w:t>are provided</w:t>
      </w:r>
      <w:proofErr w:type="gramEnd"/>
      <w:r w:rsidRPr="006534F4">
        <w:t xml:space="preserve">. </w:t>
      </w:r>
      <w:r>
        <w:t>These points</w:t>
      </w:r>
      <w:r w:rsidRPr="006534F4">
        <w:t xml:space="preserve"> allow the user to </w:t>
      </w:r>
      <w:r>
        <w:t>limit the control calculated</w:t>
      </w:r>
      <w:r w:rsidRPr="006534F4">
        <w:t xml:space="preserve"> the Discharge Air Temperature</w:t>
      </w:r>
      <w:r>
        <w:t xml:space="preserve"> setpoint</w:t>
      </w:r>
      <w:r w:rsidRPr="006534F4">
        <w:t xml:space="preserve"> within the specified ranges.</w:t>
      </w:r>
      <w:r>
        <w:t xml:space="preserve"> These limits can be set through BACnet or the TD7.</w:t>
      </w:r>
    </w:p>
    <w:p w:rsidR="007F28CB" w:rsidRDefault="007F28CB" w:rsidP="007F28CB">
      <w:pPr>
        <w:pStyle w:val="ListParagraph"/>
        <w:numPr>
          <w:ilvl w:val="1"/>
          <w:numId w:val="12"/>
        </w:numPr>
      </w:pPr>
      <w:r>
        <w:t>New points/settings:</w:t>
      </w:r>
    </w:p>
    <w:p w:rsidR="00881E35" w:rsidRDefault="00881E35" w:rsidP="00BC0935">
      <w:pPr>
        <w:pStyle w:val="ListParagraph"/>
        <w:numPr>
          <w:ilvl w:val="0"/>
          <w:numId w:val="6"/>
        </w:numPr>
      </w:pPr>
      <w:r>
        <w:t>Discharge Air Temperature Maximum Heat Limit</w:t>
      </w:r>
    </w:p>
    <w:p w:rsidR="00881E35" w:rsidRDefault="00881E35" w:rsidP="00BC0935">
      <w:pPr>
        <w:pStyle w:val="ListParagraph"/>
        <w:numPr>
          <w:ilvl w:val="0"/>
          <w:numId w:val="6"/>
        </w:numPr>
      </w:pPr>
      <w:r>
        <w:t>Discharge Air Temperature Minimum Heat Limit</w:t>
      </w:r>
      <w:r w:rsidR="007F28CB">
        <w:t xml:space="preserve"> (new)</w:t>
      </w:r>
    </w:p>
    <w:p w:rsidR="001E4BEE" w:rsidRDefault="001E4BEE" w:rsidP="001E4BEE">
      <w:pPr>
        <w:pStyle w:val="ListParagraph"/>
        <w:numPr>
          <w:ilvl w:val="0"/>
          <w:numId w:val="6"/>
        </w:numPr>
      </w:pPr>
      <w:r>
        <w:t>Discharge Air Temperature Maximum Cool Limit (new)</w:t>
      </w:r>
    </w:p>
    <w:p w:rsidR="00881E35" w:rsidRDefault="00881E35" w:rsidP="00BC0935">
      <w:pPr>
        <w:pStyle w:val="ListParagraph"/>
        <w:numPr>
          <w:ilvl w:val="0"/>
          <w:numId w:val="6"/>
        </w:numPr>
      </w:pPr>
      <w:r>
        <w:lastRenderedPageBreak/>
        <w:t>Discharge Air Temperature Minimum Cool Limit</w:t>
      </w:r>
    </w:p>
    <w:p w:rsidR="00BC0935" w:rsidRDefault="00BC0935" w:rsidP="00BC0935"/>
    <w:p w:rsidR="00BC0935" w:rsidRDefault="00BC0935" w:rsidP="00BC0935">
      <w:pPr>
        <w:pStyle w:val="ListParagraph"/>
        <w:numPr>
          <w:ilvl w:val="0"/>
          <w:numId w:val="4"/>
        </w:numPr>
      </w:pPr>
      <w:r>
        <w:t>Superheat High Limit Lockout</w:t>
      </w:r>
    </w:p>
    <w:p w:rsidR="00D06AAA" w:rsidRPr="00BC0935" w:rsidRDefault="00221491" w:rsidP="00BC0935">
      <w:pPr>
        <w:pStyle w:val="ListParagraph"/>
        <w:numPr>
          <w:ilvl w:val="1"/>
          <w:numId w:val="4"/>
        </w:numPr>
      </w:pPr>
      <w:r w:rsidRPr="00BC0935">
        <w:t>This function detects excessive refrigerant loss by comparing suction superheat to a high limit threshold.</w:t>
      </w:r>
    </w:p>
    <w:p w:rsidR="00D06AAA" w:rsidRPr="00BC0935" w:rsidRDefault="00221491" w:rsidP="00BC0935">
      <w:pPr>
        <w:pStyle w:val="ListParagraph"/>
        <w:numPr>
          <w:ilvl w:val="1"/>
          <w:numId w:val="4"/>
        </w:numPr>
      </w:pPr>
      <w:r w:rsidRPr="00BC0935">
        <w:t>The detection method reduces the potential for nuisance trips by providing a startup ignore time that is a function of the outdoor air temperature.  This approach helps to mitigate false detection trips because low suction saturated temperature and high superheat is normal following startup at low outdoor air temperature conditions.</w:t>
      </w:r>
    </w:p>
    <w:p w:rsidR="00D06AAA" w:rsidRPr="00BC0935" w:rsidRDefault="00221491" w:rsidP="00BC0935">
      <w:pPr>
        <w:pStyle w:val="ListParagraph"/>
        <w:numPr>
          <w:ilvl w:val="1"/>
          <w:numId w:val="4"/>
        </w:numPr>
      </w:pPr>
      <w:r w:rsidRPr="00BC0935">
        <w:t xml:space="preserve">This feature can be enabled/disabled, in the TD7 &amp; </w:t>
      </w:r>
      <w:proofErr w:type="gramStart"/>
      <w:r w:rsidRPr="00BC0935">
        <w:t>TU ,</w:t>
      </w:r>
      <w:proofErr w:type="gramEnd"/>
      <w:r w:rsidRPr="00BC0935">
        <w:t xml:space="preserve"> for extreme operating condition applications (such as data centers) that are susceptible to false trips.</w:t>
      </w:r>
    </w:p>
    <w:p w:rsidR="008C152E" w:rsidRDefault="00221491" w:rsidP="008C152E">
      <w:pPr>
        <w:pStyle w:val="ListParagraph"/>
        <w:numPr>
          <w:ilvl w:val="1"/>
          <w:numId w:val="4"/>
        </w:numPr>
      </w:pPr>
      <w:r w:rsidRPr="00BC0935">
        <w:t xml:space="preserve">There is a settable threshold that can be set in the TD7 &amp; </w:t>
      </w:r>
      <w:proofErr w:type="gramStart"/>
      <w:r w:rsidRPr="00BC0935">
        <w:t>TU which</w:t>
      </w:r>
      <w:proofErr w:type="gramEnd"/>
      <w:r w:rsidRPr="00BC0935">
        <w:t xml:space="preserve"> allows adjustment between 50F – 65F. This threshold allows the user to make changes to help prevent nuisance trips.</w:t>
      </w:r>
    </w:p>
    <w:p w:rsidR="008C152E" w:rsidRDefault="007F28CB" w:rsidP="00BC0935">
      <w:pPr>
        <w:pStyle w:val="ListParagraph"/>
        <w:numPr>
          <w:ilvl w:val="0"/>
          <w:numId w:val="4"/>
        </w:numPr>
      </w:pPr>
      <w:r>
        <w:t>I</w:t>
      </w:r>
      <w:r w:rsidR="008C152E">
        <w:t xml:space="preserve">mproved part-load unit efficiency, please change the following </w:t>
      </w:r>
      <w:r w:rsidR="008C152E" w:rsidRPr="00BC0935">
        <w:rPr>
          <w:i/>
          <w:iCs/>
        </w:rPr>
        <w:t>Service Setting</w:t>
      </w:r>
      <w:r w:rsidR="008C152E">
        <w:t xml:space="preserve"> changes for existing units</w:t>
      </w:r>
      <w:r w:rsidR="00012B4D">
        <w:t xml:space="preserve">. </w:t>
      </w:r>
    </w:p>
    <w:p w:rsidR="008C152E" w:rsidRDefault="008C152E" w:rsidP="00BC0935">
      <w:pPr>
        <w:pStyle w:val="ListParagraph"/>
        <w:numPr>
          <w:ilvl w:val="0"/>
          <w:numId w:val="9"/>
        </w:numPr>
      </w:pPr>
      <w:r>
        <w:t>Cond Fan Control Cool Diff Press Setpt- New value = 90 psid   (620.53 kPa)</w:t>
      </w:r>
    </w:p>
    <w:p w:rsidR="008C152E" w:rsidRDefault="008C152E" w:rsidP="00BC0935">
      <w:pPr>
        <w:pStyle w:val="ListParagraph"/>
        <w:numPr>
          <w:ilvl w:val="0"/>
          <w:numId w:val="9"/>
        </w:numPr>
      </w:pPr>
      <w:r>
        <w:t>Cond Fan Control Reheat Diff Press Setpt- New value = 250 psid   (1723.69 kPa)</w:t>
      </w:r>
    </w:p>
    <w:p w:rsidR="008C152E" w:rsidRDefault="008C152E" w:rsidP="00BC0935">
      <w:pPr>
        <w:pStyle w:val="ListParagraph"/>
        <w:numPr>
          <w:ilvl w:val="0"/>
          <w:numId w:val="9"/>
        </w:numPr>
      </w:pPr>
      <w:r>
        <w:t>Cond Fan Control Cool Press Ratio Setpt- New value = 1.55</w:t>
      </w:r>
    </w:p>
    <w:p w:rsidR="00650334" w:rsidRDefault="00650334" w:rsidP="00650334">
      <w:pPr>
        <w:pStyle w:val="ListParagraph"/>
        <w:numPr>
          <w:ilvl w:val="0"/>
          <w:numId w:val="11"/>
        </w:numPr>
      </w:pPr>
      <w:r>
        <w:t>Updated Diagnostic Handling</w:t>
      </w:r>
    </w:p>
    <w:p w:rsidR="00650334" w:rsidRDefault="00A15A77" w:rsidP="00650334">
      <w:pPr>
        <w:pStyle w:val="ListParagraph"/>
        <w:numPr>
          <w:ilvl w:val="0"/>
          <w:numId w:val="11"/>
        </w:numPr>
      </w:pPr>
      <w:r>
        <w:t>Support for Outdoor Airflow Calibration Gain and Off</w:t>
      </w:r>
      <w:r w:rsidR="00650334">
        <w:t xml:space="preserve">set parameters </w:t>
      </w:r>
    </w:p>
    <w:p w:rsidR="00A50A72" w:rsidRDefault="00A50A72" w:rsidP="00A50A72">
      <w:pPr>
        <w:pStyle w:val="ListParagraph"/>
      </w:pPr>
    </w:p>
    <w:p w:rsidR="00881E35" w:rsidRDefault="00881E35" w:rsidP="008C152E"/>
    <w:p w:rsidR="00881E35" w:rsidRDefault="00881E35" w:rsidP="008C152E"/>
    <w:p w:rsidR="00881E35" w:rsidRDefault="00881E35" w:rsidP="008C152E"/>
    <w:p w:rsidR="008C152E" w:rsidRDefault="008C152E" w:rsidP="008C152E"/>
    <w:p w:rsidR="00881E35" w:rsidRDefault="00881E35"/>
    <w:sectPr w:rsidR="00881E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93" w:rsidRDefault="00F44693" w:rsidP="00BC0935">
      <w:r>
        <w:separator/>
      </w:r>
    </w:p>
  </w:endnote>
  <w:endnote w:type="continuationSeparator" w:id="0">
    <w:p w:rsidR="00F44693" w:rsidRDefault="00F44693" w:rsidP="00BC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93" w:rsidRDefault="00F44693" w:rsidP="00BC0935">
      <w:r>
        <w:separator/>
      </w:r>
    </w:p>
  </w:footnote>
  <w:footnote w:type="continuationSeparator" w:id="0">
    <w:p w:rsidR="00F44693" w:rsidRDefault="00F44693" w:rsidP="00BC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35" w:rsidRDefault="00BC0935">
    <w:pPr>
      <w:pStyle w:val="Header"/>
    </w:pPr>
    <w:r>
      <w:t xml:space="preserve">IPAK w/Symbio 800 </w:t>
    </w:r>
  </w:p>
  <w:p w:rsidR="00BC0935" w:rsidRDefault="00BC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BDB"/>
    <w:multiLevelType w:val="hybridMultilevel"/>
    <w:tmpl w:val="101A28F4"/>
    <w:lvl w:ilvl="0" w:tplc="6C3EFFD2">
      <w:start w:val="1"/>
      <w:numFmt w:val="bullet"/>
      <w:lvlText w:val="•"/>
      <w:lvlJc w:val="left"/>
      <w:pPr>
        <w:tabs>
          <w:tab w:val="num" w:pos="720"/>
        </w:tabs>
        <w:ind w:left="720" w:hanging="360"/>
      </w:pPr>
      <w:rPr>
        <w:rFonts w:ascii="Arial" w:hAnsi="Arial" w:hint="default"/>
      </w:rPr>
    </w:lvl>
    <w:lvl w:ilvl="1" w:tplc="CD805360" w:tentative="1">
      <w:start w:val="1"/>
      <w:numFmt w:val="bullet"/>
      <w:lvlText w:val="•"/>
      <w:lvlJc w:val="left"/>
      <w:pPr>
        <w:tabs>
          <w:tab w:val="num" w:pos="1440"/>
        </w:tabs>
        <w:ind w:left="1440" w:hanging="360"/>
      </w:pPr>
      <w:rPr>
        <w:rFonts w:ascii="Arial" w:hAnsi="Arial" w:hint="default"/>
      </w:rPr>
    </w:lvl>
    <w:lvl w:ilvl="2" w:tplc="E0C441B2" w:tentative="1">
      <w:start w:val="1"/>
      <w:numFmt w:val="bullet"/>
      <w:lvlText w:val="•"/>
      <w:lvlJc w:val="left"/>
      <w:pPr>
        <w:tabs>
          <w:tab w:val="num" w:pos="2160"/>
        </w:tabs>
        <w:ind w:left="2160" w:hanging="360"/>
      </w:pPr>
      <w:rPr>
        <w:rFonts w:ascii="Arial" w:hAnsi="Arial" w:hint="default"/>
      </w:rPr>
    </w:lvl>
    <w:lvl w:ilvl="3" w:tplc="CDC80D7A" w:tentative="1">
      <w:start w:val="1"/>
      <w:numFmt w:val="bullet"/>
      <w:lvlText w:val="•"/>
      <w:lvlJc w:val="left"/>
      <w:pPr>
        <w:tabs>
          <w:tab w:val="num" w:pos="2880"/>
        </w:tabs>
        <w:ind w:left="2880" w:hanging="360"/>
      </w:pPr>
      <w:rPr>
        <w:rFonts w:ascii="Arial" w:hAnsi="Arial" w:hint="default"/>
      </w:rPr>
    </w:lvl>
    <w:lvl w:ilvl="4" w:tplc="4D507BAA" w:tentative="1">
      <w:start w:val="1"/>
      <w:numFmt w:val="bullet"/>
      <w:lvlText w:val="•"/>
      <w:lvlJc w:val="left"/>
      <w:pPr>
        <w:tabs>
          <w:tab w:val="num" w:pos="3600"/>
        </w:tabs>
        <w:ind w:left="3600" w:hanging="360"/>
      </w:pPr>
      <w:rPr>
        <w:rFonts w:ascii="Arial" w:hAnsi="Arial" w:hint="default"/>
      </w:rPr>
    </w:lvl>
    <w:lvl w:ilvl="5" w:tplc="B2224F9E" w:tentative="1">
      <w:start w:val="1"/>
      <w:numFmt w:val="bullet"/>
      <w:lvlText w:val="•"/>
      <w:lvlJc w:val="left"/>
      <w:pPr>
        <w:tabs>
          <w:tab w:val="num" w:pos="4320"/>
        </w:tabs>
        <w:ind w:left="4320" w:hanging="360"/>
      </w:pPr>
      <w:rPr>
        <w:rFonts w:ascii="Arial" w:hAnsi="Arial" w:hint="default"/>
      </w:rPr>
    </w:lvl>
    <w:lvl w:ilvl="6" w:tplc="BE3A6CDA" w:tentative="1">
      <w:start w:val="1"/>
      <w:numFmt w:val="bullet"/>
      <w:lvlText w:val="•"/>
      <w:lvlJc w:val="left"/>
      <w:pPr>
        <w:tabs>
          <w:tab w:val="num" w:pos="5040"/>
        </w:tabs>
        <w:ind w:left="5040" w:hanging="360"/>
      </w:pPr>
      <w:rPr>
        <w:rFonts w:ascii="Arial" w:hAnsi="Arial" w:hint="default"/>
      </w:rPr>
    </w:lvl>
    <w:lvl w:ilvl="7" w:tplc="6E30821C" w:tentative="1">
      <w:start w:val="1"/>
      <w:numFmt w:val="bullet"/>
      <w:lvlText w:val="•"/>
      <w:lvlJc w:val="left"/>
      <w:pPr>
        <w:tabs>
          <w:tab w:val="num" w:pos="5760"/>
        </w:tabs>
        <w:ind w:left="5760" w:hanging="360"/>
      </w:pPr>
      <w:rPr>
        <w:rFonts w:ascii="Arial" w:hAnsi="Arial" w:hint="default"/>
      </w:rPr>
    </w:lvl>
    <w:lvl w:ilvl="8" w:tplc="CF1E62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0013D"/>
    <w:multiLevelType w:val="hybridMultilevel"/>
    <w:tmpl w:val="D1C4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B6169"/>
    <w:multiLevelType w:val="hybridMultilevel"/>
    <w:tmpl w:val="A8622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E4401"/>
    <w:multiLevelType w:val="hybridMultilevel"/>
    <w:tmpl w:val="559E1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B5D7E"/>
    <w:multiLevelType w:val="hybridMultilevel"/>
    <w:tmpl w:val="D9C4D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B03A4"/>
    <w:multiLevelType w:val="hybridMultilevel"/>
    <w:tmpl w:val="A684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C2352"/>
    <w:multiLevelType w:val="hybridMultilevel"/>
    <w:tmpl w:val="94921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D76DCA"/>
    <w:multiLevelType w:val="hybridMultilevel"/>
    <w:tmpl w:val="5BB47EC6"/>
    <w:lvl w:ilvl="0" w:tplc="D124E420">
      <w:start w:val="1"/>
      <w:numFmt w:val="bullet"/>
      <w:lvlText w:val="•"/>
      <w:lvlJc w:val="left"/>
      <w:pPr>
        <w:tabs>
          <w:tab w:val="num" w:pos="720"/>
        </w:tabs>
        <w:ind w:left="720" w:hanging="360"/>
      </w:pPr>
      <w:rPr>
        <w:rFonts w:ascii="Arial" w:hAnsi="Arial" w:hint="default"/>
      </w:rPr>
    </w:lvl>
    <w:lvl w:ilvl="1" w:tplc="2112068E" w:tentative="1">
      <w:start w:val="1"/>
      <w:numFmt w:val="bullet"/>
      <w:lvlText w:val="•"/>
      <w:lvlJc w:val="left"/>
      <w:pPr>
        <w:tabs>
          <w:tab w:val="num" w:pos="1440"/>
        </w:tabs>
        <w:ind w:left="1440" w:hanging="360"/>
      </w:pPr>
      <w:rPr>
        <w:rFonts w:ascii="Arial" w:hAnsi="Arial" w:hint="default"/>
      </w:rPr>
    </w:lvl>
    <w:lvl w:ilvl="2" w:tplc="E51CF58A" w:tentative="1">
      <w:start w:val="1"/>
      <w:numFmt w:val="bullet"/>
      <w:lvlText w:val="•"/>
      <w:lvlJc w:val="left"/>
      <w:pPr>
        <w:tabs>
          <w:tab w:val="num" w:pos="2160"/>
        </w:tabs>
        <w:ind w:left="2160" w:hanging="360"/>
      </w:pPr>
      <w:rPr>
        <w:rFonts w:ascii="Arial" w:hAnsi="Arial" w:hint="default"/>
      </w:rPr>
    </w:lvl>
    <w:lvl w:ilvl="3" w:tplc="5FB8A770" w:tentative="1">
      <w:start w:val="1"/>
      <w:numFmt w:val="bullet"/>
      <w:lvlText w:val="•"/>
      <w:lvlJc w:val="left"/>
      <w:pPr>
        <w:tabs>
          <w:tab w:val="num" w:pos="2880"/>
        </w:tabs>
        <w:ind w:left="2880" w:hanging="360"/>
      </w:pPr>
      <w:rPr>
        <w:rFonts w:ascii="Arial" w:hAnsi="Arial" w:hint="default"/>
      </w:rPr>
    </w:lvl>
    <w:lvl w:ilvl="4" w:tplc="EEDAEB34" w:tentative="1">
      <w:start w:val="1"/>
      <w:numFmt w:val="bullet"/>
      <w:lvlText w:val="•"/>
      <w:lvlJc w:val="left"/>
      <w:pPr>
        <w:tabs>
          <w:tab w:val="num" w:pos="3600"/>
        </w:tabs>
        <w:ind w:left="3600" w:hanging="360"/>
      </w:pPr>
      <w:rPr>
        <w:rFonts w:ascii="Arial" w:hAnsi="Arial" w:hint="default"/>
      </w:rPr>
    </w:lvl>
    <w:lvl w:ilvl="5" w:tplc="B54C9FD0" w:tentative="1">
      <w:start w:val="1"/>
      <w:numFmt w:val="bullet"/>
      <w:lvlText w:val="•"/>
      <w:lvlJc w:val="left"/>
      <w:pPr>
        <w:tabs>
          <w:tab w:val="num" w:pos="4320"/>
        </w:tabs>
        <w:ind w:left="4320" w:hanging="360"/>
      </w:pPr>
      <w:rPr>
        <w:rFonts w:ascii="Arial" w:hAnsi="Arial" w:hint="default"/>
      </w:rPr>
    </w:lvl>
    <w:lvl w:ilvl="6" w:tplc="7E18DB96" w:tentative="1">
      <w:start w:val="1"/>
      <w:numFmt w:val="bullet"/>
      <w:lvlText w:val="•"/>
      <w:lvlJc w:val="left"/>
      <w:pPr>
        <w:tabs>
          <w:tab w:val="num" w:pos="5040"/>
        </w:tabs>
        <w:ind w:left="5040" w:hanging="360"/>
      </w:pPr>
      <w:rPr>
        <w:rFonts w:ascii="Arial" w:hAnsi="Arial" w:hint="default"/>
      </w:rPr>
    </w:lvl>
    <w:lvl w:ilvl="7" w:tplc="86BECC1A" w:tentative="1">
      <w:start w:val="1"/>
      <w:numFmt w:val="bullet"/>
      <w:lvlText w:val="•"/>
      <w:lvlJc w:val="left"/>
      <w:pPr>
        <w:tabs>
          <w:tab w:val="num" w:pos="5760"/>
        </w:tabs>
        <w:ind w:left="5760" w:hanging="360"/>
      </w:pPr>
      <w:rPr>
        <w:rFonts w:ascii="Arial" w:hAnsi="Arial" w:hint="default"/>
      </w:rPr>
    </w:lvl>
    <w:lvl w:ilvl="8" w:tplc="B27CC8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C67648"/>
    <w:multiLevelType w:val="hybridMultilevel"/>
    <w:tmpl w:val="E93E72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4162CA"/>
    <w:multiLevelType w:val="hybridMultilevel"/>
    <w:tmpl w:val="AD34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915BA"/>
    <w:multiLevelType w:val="hybridMultilevel"/>
    <w:tmpl w:val="7D3E111C"/>
    <w:lvl w:ilvl="0" w:tplc="DCBCA0DC">
      <w:start w:val="1"/>
      <w:numFmt w:val="bullet"/>
      <w:lvlText w:val="•"/>
      <w:lvlJc w:val="left"/>
      <w:pPr>
        <w:tabs>
          <w:tab w:val="num" w:pos="720"/>
        </w:tabs>
        <w:ind w:left="720" w:hanging="360"/>
      </w:pPr>
      <w:rPr>
        <w:rFonts w:ascii="Arial" w:hAnsi="Arial" w:hint="default"/>
      </w:rPr>
    </w:lvl>
    <w:lvl w:ilvl="1" w:tplc="972E4930" w:tentative="1">
      <w:start w:val="1"/>
      <w:numFmt w:val="bullet"/>
      <w:lvlText w:val="•"/>
      <w:lvlJc w:val="left"/>
      <w:pPr>
        <w:tabs>
          <w:tab w:val="num" w:pos="1440"/>
        </w:tabs>
        <w:ind w:left="1440" w:hanging="360"/>
      </w:pPr>
      <w:rPr>
        <w:rFonts w:ascii="Arial" w:hAnsi="Arial" w:hint="default"/>
      </w:rPr>
    </w:lvl>
    <w:lvl w:ilvl="2" w:tplc="3A903574" w:tentative="1">
      <w:start w:val="1"/>
      <w:numFmt w:val="bullet"/>
      <w:lvlText w:val="•"/>
      <w:lvlJc w:val="left"/>
      <w:pPr>
        <w:tabs>
          <w:tab w:val="num" w:pos="2160"/>
        </w:tabs>
        <w:ind w:left="2160" w:hanging="360"/>
      </w:pPr>
      <w:rPr>
        <w:rFonts w:ascii="Arial" w:hAnsi="Arial" w:hint="default"/>
      </w:rPr>
    </w:lvl>
    <w:lvl w:ilvl="3" w:tplc="F3ACC7E2" w:tentative="1">
      <w:start w:val="1"/>
      <w:numFmt w:val="bullet"/>
      <w:lvlText w:val="•"/>
      <w:lvlJc w:val="left"/>
      <w:pPr>
        <w:tabs>
          <w:tab w:val="num" w:pos="2880"/>
        </w:tabs>
        <w:ind w:left="2880" w:hanging="360"/>
      </w:pPr>
      <w:rPr>
        <w:rFonts w:ascii="Arial" w:hAnsi="Arial" w:hint="default"/>
      </w:rPr>
    </w:lvl>
    <w:lvl w:ilvl="4" w:tplc="D986917A" w:tentative="1">
      <w:start w:val="1"/>
      <w:numFmt w:val="bullet"/>
      <w:lvlText w:val="•"/>
      <w:lvlJc w:val="left"/>
      <w:pPr>
        <w:tabs>
          <w:tab w:val="num" w:pos="3600"/>
        </w:tabs>
        <w:ind w:left="3600" w:hanging="360"/>
      </w:pPr>
      <w:rPr>
        <w:rFonts w:ascii="Arial" w:hAnsi="Arial" w:hint="default"/>
      </w:rPr>
    </w:lvl>
    <w:lvl w:ilvl="5" w:tplc="5D04F598" w:tentative="1">
      <w:start w:val="1"/>
      <w:numFmt w:val="bullet"/>
      <w:lvlText w:val="•"/>
      <w:lvlJc w:val="left"/>
      <w:pPr>
        <w:tabs>
          <w:tab w:val="num" w:pos="4320"/>
        </w:tabs>
        <w:ind w:left="4320" w:hanging="360"/>
      </w:pPr>
      <w:rPr>
        <w:rFonts w:ascii="Arial" w:hAnsi="Arial" w:hint="default"/>
      </w:rPr>
    </w:lvl>
    <w:lvl w:ilvl="6" w:tplc="903256F8" w:tentative="1">
      <w:start w:val="1"/>
      <w:numFmt w:val="bullet"/>
      <w:lvlText w:val="•"/>
      <w:lvlJc w:val="left"/>
      <w:pPr>
        <w:tabs>
          <w:tab w:val="num" w:pos="5040"/>
        </w:tabs>
        <w:ind w:left="5040" w:hanging="360"/>
      </w:pPr>
      <w:rPr>
        <w:rFonts w:ascii="Arial" w:hAnsi="Arial" w:hint="default"/>
      </w:rPr>
    </w:lvl>
    <w:lvl w:ilvl="7" w:tplc="D548C02A" w:tentative="1">
      <w:start w:val="1"/>
      <w:numFmt w:val="bullet"/>
      <w:lvlText w:val="•"/>
      <w:lvlJc w:val="left"/>
      <w:pPr>
        <w:tabs>
          <w:tab w:val="num" w:pos="5760"/>
        </w:tabs>
        <w:ind w:left="5760" w:hanging="360"/>
      </w:pPr>
      <w:rPr>
        <w:rFonts w:ascii="Arial" w:hAnsi="Arial" w:hint="default"/>
      </w:rPr>
    </w:lvl>
    <w:lvl w:ilvl="8" w:tplc="A9AEF1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D641EB"/>
    <w:multiLevelType w:val="hybridMultilevel"/>
    <w:tmpl w:val="49EC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64320"/>
    <w:multiLevelType w:val="hybridMultilevel"/>
    <w:tmpl w:val="D3D4EF5A"/>
    <w:lvl w:ilvl="0" w:tplc="F7365530">
      <w:start w:val="1"/>
      <w:numFmt w:val="bullet"/>
      <w:lvlText w:val="•"/>
      <w:lvlJc w:val="left"/>
      <w:pPr>
        <w:tabs>
          <w:tab w:val="num" w:pos="720"/>
        </w:tabs>
        <w:ind w:left="720" w:hanging="360"/>
      </w:pPr>
      <w:rPr>
        <w:rFonts w:ascii="Arial" w:hAnsi="Arial" w:hint="default"/>
      </w:rPr>
    </w:lvl>
    <w:lvl w:ilvl="1" w:tplc="8B327248" w:tentative="1">
      <w:start w:val="1"/>
      <w:numFmt w:val="bullet"/>
      <w:lvlText w:val="•"/>
      <w:lvlJc w:val="left"/>
      <w:pPr>
        <w:tabs>
          <w:tab w:val="num" w:pos="1440"/>
        </w:tabs>
        <w:ind w:left="1440" w:hanging="360"/>
      </w:pPr>
      <w:rPr>
        <w:rFonts w:ascii="Arial" w:hAnsi="Arial" w:hint="default"/>
      </w:rPr>
    </w:lvl>
    <w:lvl w:ilvl="2" w:tplc="CA640370" w:tentative="1">
      <w:start w:val="1"/>
      <w:numFmt w:val="bullet"/>
      <w:lvlText w:val="•"/>
      <w:lvlJc w:val="left"/>
      <w:pPr>
        <w:tabs>
          <w:tab w:val="num" w:pos="2160"/>
        </w:tabs>
        <w:ind w:left="2160" w:hanging="360"/>
      </w:pPr>
      <w:rPr>
        <w:rFonts w:ascii="Arial" w:hAnsi="Arial" w:hint="default"/>
      </w:rPr>
    </w:lvl>
    <w:lvl w:ilvl="3" w:tplc="4ECECDBA" w:tentative="1">
      <w:start w:val="1"/>
      <w:numFmt w:val="bullet"/>
      <w:lvlText w:val="•"/>
      <w:lvlJc w:val="left"/>
      <w:pPr>
        <w:tabs>
          <w:tab w:val="num" w:pos="2880"/>
        </w:tabs>
        <w:ind w:left="2880" w:hanging="360"/>
      </w:pPr>
      <w:rPr>
        <w:rFonts w:ascii="Arial" w:hAnsi="Arial" w:hint="default"/>
      </w:rPr>
    </w:lvl>
    <w:lvl w:ilvl="4" w:tplc="CE16C696" w:tentative="1">
      <w:start w:val="1"/>
      <w:numFmt w:val="bullet"/>
      <w:lvlText w:val="•"/>
      <w:lvlJc w:val="left"/>
      <w:pPr>
        <w:tabs>
          <w:tab w:val="num" w:pos="3600"/>
        </w:tabs>
        <w:ind w:left="3600" w:hanging="360"/>
      </w:pPr>
      <w:rPr>
        <w:rFonts w:ascii="Arial" w:hAnsi="Arial" w:hint="default"/>
      </w:rPr>
    </w:lvl>
    <w:lvl w:ilvl="5" w:tplc="06068674" w:tentative="1">
      <w:start w:val="1"/>
      <w:numFmt w:val="bullet"/>
      <w:lvlText w:val="•"/>
      <w:lvlJc w:val="left"/>
      <w:pPr>
        <w:tabs>
          <w:tab w:val="num" w:pos="4320"/>
        </w:tabs>
        <w:ind w:left="4320" w:hanging="360"/>
      </w:pPr>
      <w:rPr>
        <w:rFonts w:ascii="Arial" w:hAnsi="Arial" w:hint="default"/>
      </w:rPr>
    </w:lvl>
    <w:lvl w:ilvl="6" w:tplc="7A94F4BC" w:tentative="1">
      <w:start w:val="1"/>
      <w:numFmt w:val="bullet"/>
      <w:lvlText w:val="•"/>
      <w:lvlJc w:val="left"/>
      <w:pPr>
        <w:tabs>
          <w:tab w:val="num" w:pos="5040"/>
        </w:tabs>
        <w:ind w:left="5040" w:hanging="360"/>
      </w:pPr>
      <w:rPr>
        <w:rFonts w:ascii="Arial" w:hAnsi="Arial" w:hint="default"/>
      </w:rPr>
    </w:lvl>
    <w:lvl w:ilvl="7" w:tplc="773A8AEA" w:tentative="1">
      <w:start w:val="1"/>
      <w:numFmt w:val="bullet"/>
      <w:lvlText w:val="•"/>
      <w:lvlJc w:val="left"/>
      <w:pPr>
        <w:tabs>
          <w:tab w:val="num" w:pos="5760"/>
        </w:tabs>
        <w:ind w:left="5760" w:hanging="360"/>
      </w:pPr>
      <w:rPr>
        <w:rFonts w:ascii="Arial" w:hAnsi="Arial" w:hint="default"/>
      </w:rPr>
    </w:lvl>
    <w:lvl w:ilvl="8" w:tplc="B0A4333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10"/>
  </w:num>
  <w:num w:numId="4">
    <w:abstractNumId w:val="1"/>
  </w:num>
  <w:num w:numId="5">
    <w:abstractNumId w:val="12"/>
  </w:num>
  <w:num w:numId="6">
    <w:abstractNumId w:val="8"/>
  </w:num>
  <w:num w:numId="7">
    <w:abstractNumId w:val="4"/>
  </w:num>
  <w:num w:numId="8">
    <w:abstractNumId w:val="3"/>
  </w:num>
  <w:num w:numId="9">
    <w:abstractNumId w:val="6"/>
  </w:num>
  <w:num w:numId="10">
    <w:abstractNumId w:val="0"/>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2E"/>
    <w:rsid w:val="00012B4D"/>
    <w:rsid w:val="000A2986"/>
    <w:rsid w:val="00143B92"/>
    <w:rsid w:val="001E1234"/>
    <w:rsid w:val="001E4BEE"/>
    <w:rsid w:val="00221491"/>
    <w:rsid w:val="002E53AF"/>
    <w:rsid w:val="00324D08"/>
    <w:rsid w:val="00391805"/>
    <w:rsid w:val="005B7026"/>
    <w:rsid w:val="00650334"/>
    <w:rsid w:val="006534F4"/>
    <w:rsid w:val="00713CC3"/>
    <w:rsid w:val="007500A2"/>
    <w:rsid w:val="007F28CB"/>
    <w:rsid w:val="00881A56"/>
    <w:rsid w:val="00881E35"/>
    <w:rsid w:val="008C152E"/>
    <w:rsid w:val="00967B5C"/>
    <w:rsid w:val="009B5B3E"/>
    <w:rsid w:val="00A15A77"/>
    <w:rsid w:val="00A345EA"/>
    <w:rsid w:val="00A50A72"/>
    <w:rsid w:val="00B320CC"/>
    <w:rsid w:val="00B32554"/>
    <w:rsid w:val="00B50850"/>
    <w:rsid w:val="00BC0935"/>
    <w:rsid w:val="00D06AAA"/>
    <w:rsid w:val="00E32DF7"/>
    <w:rsid w:val="00F4469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F5F0"/>
  <w15:chartTrackingRefBased/>
  <w15:docId w15:val="{E634CCB4-92AA-4F1C-AB56-BDF2C55F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4F4"/>
    <w:pPr>
      <w:ind w:left="720"/>
      <w:contextualSpacing/>
    </w:pPr>
  </w:style>
  <w:style w:type="paragraph" w:styleId="Header">
    <w:name w:val="header"/>
    <w:basedOn w:val="Normal"/>
    <w:link w:val="HeaderChar"/>
    <w:uiPriority w:val="99"/>
    <w:unhideWhenUsed/>
    <w:rsid w:val="00BC0935"/>
    <w:pPr>
      <w:tabs>
        <w:tab w:val="center" w:pos="4680"/>
        <w:tab w:val="right" w:pos="9360"/>
      </w:tabs>
    </w:pPr>
  </w:style>
  <w:style w:type="character" w:customStyle="1" w:styleId="HeaderChar">
    <w:name w:val="Header Char"/>
    <w:basedOn w:val="DefaultParagraphFont"/>
    <w:link w:val="Header"/>
    <w:uiPriority w:val="99"/>
    <w:rsid w:val="00BC0935"/>
    <w:rPr>
      <w:rFonts w:ascii="Calibri" w:hAnsi="Calibri" w:cs="Calibri"/>
    </w:rPr>
  </w:style>
  <w:style w:type="paragraph" w:styleId="Footer">
    <w:name w:val="footer"/>
    <w:basedOn w:val="Normal"/>
    <w:link w:val="FooterChar"/>
    <w:uiPriority w:val="99"/>
    <w:unhideWhenUsed/>
    <w:rsid w:val="00BC0935"/>
    <w:pPr>
      <w:tabs>
        <w:tab w:val="center" w:pos="4680"/>
        <w:tab w:val="right" w:pos="9360"/>
      </w:tabs>
    </w:pPr>
  </w:style>
  <w:style w:type="character" w:customStyle="1" w:styleId="FooterChar">
    <w:name w:val="Footer Char"/>
    <w:basedOn w:val="DefaultParagraphFont"/>
    <w:link w:val="Footer"/>
    <w:uiPriority w:val="99"/>
    <w:rsid w:val="00BC093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742">
      <w:bodyDiv w:val="1"/>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720"/>
          <w:marRight w:val="0"/>
          <w:marTop w:val="96"/>
          <w:marBottom w:val="0"/>
          <w:divBdr>
            <w:top w:val="none" w:sz="0" w:space="0" w:color="auto"/>
            <w:left w:val="none" w:sz="0" w:space="0" w:color="auto"/>
            <w:bottom w:val="none" w:sz="0" w:space="0" w:color="auto"/>
            <w:right w:val="none" w:sz="0" w:space="0" w:color="auto"/>
          </w:divBdr>
        </w:div>
        <w:div w:id="1566185662">
          <w:marLeft w:val="720"/>
          <w:marRight w:val="0"/>
          <w:marTop w:val="96"/>
          <w:marBottom w:val="0"/>
          <w:divBdr>
            <w:top w:val="none" w:sz="0" w:space="0" w:color="auto"/>
            <w:left w:val="none" w:sz="0" w:space="0" w:color="auto"/>
            <w:bottom w:val="none" w:sz="0" w:space="0" w:color="auto"/>
            <w:right w:val="none" w:sz="0" w:space="0" w:color="auto"/>
          </w:divBdr>
        </w:div>
        <w:div w:id="564992893">
          <w:marLeft w:val="720"/>
          <w:marRight w:val="0"/>
          <w:marTop w:val="96"/>
          <w:marBottom w:val="0"/>
          <w:divBdr>
            <w:top w:val="none" w:sz="0" w:space="0" w:color="auto"/>
            <w:left w:val="none" w:sz="0" w:space="0" w:color="auto"/>
            <w:bottom w:val="none" w:sz="0" w:space="0" w:color="auto"/>
            <w:right w:val="none" w:sz="0" w:space="0" w:color="auto"/>
          </w:divBdr>
        </w:div>
        <w:div w:id="1431394987">
          <w:marLeft w:val="720"/>
          <w:marRight w:val="0"/>
          <w:marTop w:val="96"/>
          <w:marBottom w:val="0"/>
          <w:divBdr>
            <w:top w:val="none" w:sz="0" w:space="0" w:color="auto"/>
            <w:left w:val="none" w:sz="0" w:space="0" w:color="auto"/>
            <w:bottom w:val="none" w:sz="0" w:space="0" w:color="auto"/>
            <w:right w:val="none" w:sz="0" w:space="0" w:color="auto"/>
          </w:divBdr>
        </w:div>
      </w:divsChild>
    </w:div>
    <w:div w:id="486172041">
      <w:bodyDiv w:val="1"/>
      <w:marLeft w:val="0"/>
      <w:marRight w:val="0"/>
      <w:marTop w:val="0"/>
      <w:marBottom w:val="0"/>
      <w:divBdr>
        <w:top w:val="none" w:sz="0" w:space="0" w:color="auto"/>
        <w:left w:val="none" w:sz="0" w:space="0" w:color="auto"/>
        <w:bottom w:val="none" w:sz="0" w:space="0" w:color="auto"/>
        <w:right w:val="none" w:sz="0" w:space="0" w:color="auto"/>
      </w:divBdr>
    </w:div>
    <w:div w:id="497112890">
      <w:bodyDiv w:val="1"/>
      <w:marLeft w:val="0"/>
      <w:marRight w:val="0"/>
      <w:marTop w:val="0"/>
      <w:marBottom w:val="0"/>
      <w:divBdr>
        <w:top w:val="none" w:sz="0" w:space="0" w:color="auto"/>
        <w:left w:val="none" w:sz="0" w:space="0" w:color="auto"/>
        <w:bottom w:val="none" w:sz="0" w:space="0" w:color="auto"/>
        <w:right w:val="none" w:sz="0" w:space="0" w:color="auto"/>
      </w:divBdr>
      <w:divsChild>
        <w:div w:id="479466144">
          <w:marLeft w:val="720"/>
          <w:marRight w:val="0"/>
          <w:marTop w:val="96"/>
          <w:marBottom w:val="0"/>
          <w:divBdr>
            <w:top w:val="none" w:sz="0" w:space="0" w:color="auto"/>
            <w:left w:val="none" w:sz="0" w:space="0" w:color="auto"/>
            <w:bottom w:val="none" w:sz="0" w:space="0" w:color="auto"/>
            <w:right w:val="none" w:sz="0" w:space="0" w:color="auto"/>
          </w:divBdr>
        </w:div>
      </w:divsChild>
    </w:div>
    <w:div w:id="771583282">
      <w:bodyDiv w:val="1"/>
      <w:marLeft w:val="0"/>
      <w:marRight w:val="0"/>
      <w:marTop w:val="0"/>
      <w:marBottom w:val="0"/>
      <w:divBdr>
        <w:top w:val="none" w:sz="0" w:space="0" w:color="auto"/>
        <w:left w:val="none" w:sz="0" w:space="0" w:color="auto"/>
        <w:bottom w:val="none" w:sz="0" w:space="0" w:color="auto"/>
        <w:right w:val="none" w:sz="0" w:space="0" w:color="auto"/>
      </w:divBdr>
      <w:divsChild>
        <w:div w:id="1684934802">
          <w:marLeft w:val="720"/>
          <w:marRight w:val="0"/>
          <w:marTop w:val="154"/>
          <w:marBottom w:val="0"/>
          <w:divBdr>
            <w:top w:val="none" w:sz="0" w:space="0" w:color="auto"/>
            <w:left w:val="none" w:sz="0" w:space="0" w:color="auto"/>
            <w:bottom w:val="none" w:sz="0" w:space="0" w:color="auto"/>
            <w:right w:val="none" w:sz="0" w:space="0" w:color="auto"/>
          </w:divBdr>
        </w:div>
      </w:divsChild>
    </w:div>
    <w:div w:id="904026881">
      <w:bodyDiv w:val="1"/>
      <w:marLeft w:val="0"/>
      <w:marRight w:val="0"/>
      <w:marTop w:val="0"/>
      <w:marBottom w:val="0"/>
      <w:divBdr>
        <w:top w:val="none" w:sz="0" w:space="0" w:color="auto"/>
        <w:left w:val="none" w:sz="0" w:space="0" w:color="auto"/>
        <w:bottom w:val="none" w:sz="0" w:space="0" w:color="auto"/>
        <w:right w:val="none" w:sz="0" w:space="0" w:color="auto"/>
      </w:divBdr>
      <w:divsChild>
        <w:div w:id="182059454">
          <w:marLeft w:val="720"/>
          <w:marRight w:val="0"/>
          <w:marTop w:val="134"/>
          <w:marBottom w:val="0"/>
          <w:divBdr>
            <w:top w:val="none" w:sz="0" w:space="0" w:color="auto"/>
            <w:left w:val="none" w:sz="0" w:space="0" w:color="auto"/>
            <w:bottom w:val="none" w:sz="0" w:space="0" w:color="auto"/>
            <w:right w:val="none" w:sz="0" w:space="0" w:color="auto"/>
          </w:divBdr>
        </w:div>
        <w:div w:id="1985158023">
          <w:marLeft w:val="720"/>
          <w:marRight w:val="0"/>
          <w:marTop w:val="134"/>
          <w:marBottom w:val="0"/>
          <w:divBdr>
            <w:top w:val="none" w:sz="0" w:space="0" w:color="auto"/>
            <w:left w:val="none" w:sz="0" w:space="0" w:color="auto"/>
            <w:bottom w:val="none" w:sz="0" w:space="0" w:color="auto"/>
            <w:right w:val="none" w:sz="0" w:space="0" w:color="auto"/>
          </w:divBdr>
        </w:div>
        <w:div w:id="116724802">
          <w:marLeft w:val="720"/>
          <w:marRight w:val="0"/>
          <w:marTop w:val="134"/>
          <w:marBottom w:val="0"/>
          <w:divBdr>
            <w:top w:val="none" w:sz="0" w:space="0" w:color="auto"/>
            <w:left w:val="none" w:sz="0" w:space="0" w:color="auto"/>
            <w:bottom w:val="none" w:sz="0" w:space="0" w:color="auto"/>
            <w:right w:val="none" w:sz="0" w:space="0" w:color="auto"/>
          </w:divBdr>
        </w:div>
      </w:divsChild>
    </w:div>
    <w:div w:id="18179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Chris</dc:creator>
  <cp:keywords/>
  <dc:description/>
  <cp:lastModifiedBy>Grubb, Justen</cp:lastModifiedBy>
  <cp:revision>5</cp:revision>
  <dcterms:created xsi:type="dcterms:W3CDTF">2019-11-25T17:12:00Z</dcterms:created>
  <dcterms:modified xsi:type="dcterms:W3CDTF">2019-11-25T21:00:00Z</dcterms:modified>
</cp:coreProperties>
</file>